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CD3090" w14:paraId="61E86EF3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4916E5CE" w14:textId="77777777" w:rsidR="00CD3090" w:rsidRDefault="00CD3090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0E7AE8DB" w14:textId="77777777" w:rsidR="00CD3090" w:rsidRDefault="00CD3090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1C43C4F2" w14:textId="77777777" w:rsidR="00CD3090" w:rsidRDefault="00CD3090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6EE731E8" w14:textId="77777777" w:rsidR="00CD3090" w:rsidRDefault="00CD3090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367281C0" w14:textId="77777777" w:rsidR="00CD3090" w:rsidRDefault="00CD3090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CD3090" w14:paraId="3DD00ECA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2CF55611" w14:textId="77777777" w:rsidR="00CD3090" w:rsidRDefault="00CD3090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5AF39255" w14:textId="77777777" w:rsidR="00CD3090" w:rsidRPr="00D73415" w:rsidRDefault="00CD3090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4D419DA5" w14:textId="77777777" w:rsidR="00CD3090" w:rsidRPr="00D73415" w:rsidRDefault="00CD3090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6949A9D1" w14:textId="77777777" w:rsidR="00CD3090" w:rsidRPr="00D73415" w:rsidRDefault="00CD309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4A049FD3" w14:textId="77777777" w:rsidR="00CD3090" w:rsidRPr="00D73415" w:rsidRDefault="00CD309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2E7446E2" w14:textId="77777777" w:rsidR="00CD3090" w:rsidRDefault="00CD3090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CD3090" w14:paraId="327B675B" w14:textId="77777777" w:rsidTr="00097840">
        <w:trPr>
          <w:cantSplit/>
          <w:trHeight w:val="1830"/>
        </w:trPr>
        <w:tc>
          <w:tcPr>
            <w:tcW w:w="419" w:type="dxa"/>
          </w:tcPr>
          <w:p w14:paraId="71D4282E" w14:textId="77777777" w:rsidR="00CD3090" w:rsidRDefault="00CD3090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731673E1" w14:textId="77777777" w:rsidR="00CD3090" w:rsidRDefault="00CD3090" w:rsidP="00097840">
            <w:pPr>
              <w:ind w:left="-288" w:right="-108"/>
              <w:jc w:val="center"/>
              <w:rPr>
                <w:sz w:val="16"/>
              </w:rPr>
            </w:pPr>
          </w:p>
          <w:p w14:paraId="3F6872A7" w14:textId="77777777" w:rsidR="00CD3090" w:rsidRDefault="00CD3090" w:rsidP="00097840">
            <w:pPr>
              <w:ind w:left="-288" w:right="-108"/>
              <w:jc w:val="center"/>
              <w:rPr>
                <w:sz w:val="10"/>
              </w:rPr>
            </w:pPr>
          </w:p>
          <w:p w14:paraId="25034A82" w14:textId="77777777" w:rsidR="00CD3090" w:rsidRDefault="00CD3090" w:rsidP="00097840">
            <w:pPr>
              <w:ind w:left="-288" w:right="-108"/>
              <w:jc w:val="center"/>
              <w:rPr>
                <w:sz w:val="28"/>
              </w:rPr>
            </w:pPr>
          </w:p>
          <w:p w14:paraId="0A4E2EE7" w14:textId="77777777" w:rsidR="00CD3090" w:rsidRDefault="00CD3090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746A06F1" w14:textId="77777777" w:rsidR="00CD3090" w:rsidRDefault="00CD3090" w:rsidP="00097840">
            <w:pPr>
              <w:ind w:left="-288" w:right="-108"/>
            </w:pPr>
          </w:p>
        </w:tc>
        <w:tc>
          <w:tcPr>
            <w:tcW w:w="458" w:type="dxa"/>
          </w:tcPr>
          <w:p w14:paraId="22994024" w14:textId="77777777" w:rsidR="00CD3090" w:rsidRDefault="00CD3090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6C3E70D4" w14:textId="77777777" w:rsidR="00CD3090" w:rsidRDefault="00CD3090" w:rsidP="00097840">
            <w:pPr>
              <w:rPr>
                <w:sz w:val="28"/>
                <w:szCs w:val="28"/>
              </w:rPr>
            </w:pPr>
          </w:p>
        </w:tc>
      </w:tr>
      <w:tr w:rsidR="00CD3090" w14:paraId="42A586A2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4338EF17" w14:textId="77777777" w:rsidR="00CD3090" w:rsidRDefault="00CD309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7A3927CF" w14:textId="77777777" w:rsidR="00CD3090" w:rsidRDefault="00CD3090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7DB923F6" w14:textId="77777777" w:rsidR="00CD3090" w:rsidRDefault="00CD3090" w:rsidP="00097840">
            <w:pPr>
              <w:rPr>
                <w:sz w:val="28"/>
                <w:szCs w:val="28"/>
              </w:rPr>
            </w:pPr>
          </w:p>
        </w:tc>
      </w:tr>
    </w:tbl>
    <w:p w14:paraId="632ACED7" w14:textId="77777777" w:rsidR="00CD3090" w:rsidRPr="000977A0" w:rsidRDefault="00CD3090" w:rsidP="00CD3090">
      <w:pPr>
        <w:jc w:val="both"/>
        <w:rPr>
          <w:sz w:val="16"/>
          <w:szCs w:val="16"/>
        </w:rPr>
      </w:pPr>
    </w:p>
    <w:p w14:paraId="7C4DEDB6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4A556A0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65F92D89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354D2D0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8283A93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A5BD80C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07BF225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E05283F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16E5B236" w14:textId="77777777" w:rsidR="00CD3090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4F27EE0" w14:textId="77777777" w:rsidR="00CD3090" w:rsidRPr="00B703EE" w:rsidRDefault="00CD3090" w:rsidP="00CD3090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65FA0A83" w14:textId="77777777" w:rsidR="00CD3090" w:rsidRPr="005A6FDD" w:rsidRDefault="00CD3090" w:rsidP="00CD3090">
      <w:pPr>
        <w:jc w:val="both"/>
        <w:rPr>
          <w:sz w:val="28"/>
          <w:szCs w:val="28"/>
        </w:rPr>
      </w:pPr>
    </w:p>
    <w:p w14:paraId="44722F73" w14:textId="250E1E1F" w:rsidR="00CD3090" w:rsidRDefault="00CD3090" w:rsidP="00CD3090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29A65AEA" w14:textId="6DFA79B4" w:rsidR="00CD3090" w:rsidRDefault="00CD3090" w:rsidP="00CD3090">
      <w:pPr>
        <w:jc w:val="center"/>
        <w:rPr>
          <w:b/>
          <w:bCs/>
          <w:sz w:val="28"/>
          <w:szCs w:val="28"/>
        </w:rPr>
      </w:pPr>
    </w:p>
    <w:p w14:paraId="3D1BDF29" w14:textId="345341DF" w:rsidR="00CD3090" w:rsidRDefault="00CD3090" w:rsidP="00CD3090">
      <w:pPr>
        <w:jc w:val="center"/>
        <w:rPr>
          <w:b/>
          <w:bCs/>
          <w:sz w:val="28"/>
          <w:szCs w:val="28"/>
        </w:rPr>
      </w:pPr>
      <w:r w:rsidRPr="00CD3090">
        <w:rPr>
          <w:b/>
          <w:bCs/>
          <w:sz w:val="28"/>
          <w:szCs w:val="28"/>
        </w:rPr>
        <w:t xml:space="preserve">Лица, впервые получающие охотничий билет, будут проходить проверку знаний, входящих в </w:t>
      </w:r>
      <w:proofErr w:type="spellStart"/>
      <w:r w:rsidRPr="00CD3090">
        <w:rPr>
          <w:b/>
          <w:bCs/>
          <w:sz w:val="28"/>
          <w:szCs w:val="28"/>
        </w:rPr>
        <w:t>охотминимум</w:t>
      </w:r>
      <w:proofErr w:type="spellEnd"/>
    </w:p>
    <w:p w14:paraId="7912D496" w14:textId="627270C2" w:rsidR="00CD3090" w:rsidRDefault="00CD3090" w:rsidP="00CD3090">
      <w:pPr>
        <w:jc w:val="center"/>
        <w:rPr>
          <w:b/>
          <w:bCs/>
          <w:sz w:val="28"/>
          <w:szCs w:val="28"/>
        </w:rPr>
      </w:pPr>
    </w:p>
    <w:p w14:paraId="468B0784" w14:textId="77777777" w:rsidR="00CD3090" w:rsidRDefault="00CD3090" w:rsidP="00CD3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hyperlink r:id="rId4" w:history="1">
        <w:r>
          <w:rPr>
            <w:rStyle w:val="a4"/>
            <w:color w:val="000000"/>
            <w:sz w:val="28"/>
            <w:szCs w:val="28"/>
            <w:u w:val="none"/>
          </w:rPr>
          <w:t>Федеральным законом от 19.12.2023 № 617-ФЗ «О внесении изменений в Федеральный закон «Об охоте и о сохранении охотничьих ресурсов и о внесении изменений в отдельные законодательные акты Российской Федерации» и статью 44 Федерального закона «Об общих принципах организации публичной власти в субъектах Российской Федерации»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 предусмотрено, что лица, впервые получающие охотничий билет, будут проходить проверку знаний, входящих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охотминимум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5EAC303D" w14:textId="77777777" w:rsidR="00CD3090" w:rsidRDefault="00CD3090" w:rsidP="00CD3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 xml:space="preserve">Также обязанность по проверке знаний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охотминимума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устанавливается для лиц, получающих охотничий билет повторно, если охотничий билет, полученный ранее, был аннулирован.</w:t>
      </w:r>
    </w:p>
    <w:p w14:paraId="0EC37379" w14:textId="77777777" w:rsidR="00CD3090" w:rsidRDefault="00CD3090" w:rsidP="00CD3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Охотминимум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включает в себя, в частности, знание требований безопасности при осуществлении охоты, ограничений охоты и основ биологии диких животных.</w:t>
      </w:r>
    </w:p>
    <w:p w14:paraId="7B319E3A" w14:textId="77777777" w:rsidR="00CD3090" w:rsidRDefault="00CD3090" w:rsidP="00CD3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Кроме этого, подписанным законом устанавливается, что с 1 января 2025 года охотничий билет будет выдаваться в форме электронного документа.</w:t>
      </w:r>
    </w:p>
    <w:p w14:paraId="39901CE5" w14:textId="77777777" w:rsidR="00CD3090" w:rsidRDefault="00CD3090" w:rsidP="00CD3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В случае если заявитель укажет на необходимость получения охотничьего билета на бумажном носителе, охотничий билет будет выдан на бумажном носителе, имеющем равную юридическую силу с охотничьим билетом, выданным в форме электронного документа.</w:t>
      </w:r>
    </w:p>
    <w:p w14:paraId="68B1408D" w14:textId="77777777" w:rsidR="00CD3090" w:rsidRDefault="00CD3090" w:rsidP="00CD309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  <w:r>
        <w:rPr>
          <w:color w:val="000000"/>
          <w:sz w:val="28"/>
          <w:szCs w:val="28"/>
          <w:shd w:val="clear" w:color="auto" w:fill="FFFFFF"/>
        </w:rPr>
        <w:t>Федеральный закон вступает в силу с 1 сентября 2025 года, за исключением его отдельных положений, которые вступают в силу с 1 января 2025 года.</w:t>
      </w:r>
    </w:p>
    <w:p w14:paraId="5B5C9C77" w14:textId="77777777" w:rsidR="00CD3090" w:rsidRDefault="00CD3090" w:rsidP="00CD3090">
      <w:pPr>
        <w:jc w:val="center"/>
        <w:rPr>
          <w:b/>
          <w:bCs/>
          <w:sz w:val="28"/>
          <w:szCs w:val="28"/>
        </w:rPr>
      </w:pPr>
    </w:p>
    <w:p w14:paraId="6B93277D" w14:textId="77777777" w:rsidR="00CD3090" w:rsidRPr="005923E7" w:rsidRDefault="00CD3090" w:rsidP="00CD3090">
      <w:pPr>
        <w:jc w:val="center"/>
        <w:rPr>
          <w:b/>
          <w:bCs/>
          <w:sz w:val="28"/>
          <w:szCs w:val="28"/>
        </w:rPr>
      </w:pPr>
    </w:p>
    <w:p w14:paraId="075EE904" w14:textId="77777777" w:rsidR="00CD3090" w:rsidRPr="00B972CC" w:rsidRDefault="00CD3090" w:rsidP="00CD3090">
      <w:pPr>
        <w:ind w:right="-1" w:firstLine="709"/>
        <w:jc w:val="both"/>
        <w:rPr>
          <w:bCs/>
          <w:color w:val="000000"/>
          <w:sz w:val="28"/>
          <w:szCs w:val="28"/>
        </w:rPr>
      </w:pPr>
    </w:p>
    <w:p w14:paraId="5F1DE2A4" w14:textId="77777777" w:rsidR="00CD3090" w:rsidRPr="00B972CC" w:rsidRDefault="00CD3090" w:rsidP="00CD309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188CA385" w14:textId="77777777" w:rsidR="00CD3090" w:rsidRPr="00B972CC" w:rsidRDefault="00CD3090" w:rsidP="00CD3090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6669D50B" w14:textId="77777777" w:rsidR="00CD3090" w:rsidRPr="00B972CC" w:rsidRDefault="00CD3090" w:rsidP="00CD3090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051EFBE3" w14:textId="77777777" w:rsidR="00CD3090" w:rsidRPr="00B972CC" w:rsidRDefault="00CD3090" w:rsidP="00CD3090">
      <w:pPr>
        <w:rPr>
          <w:bCs/>
          <w:color w:val="000000"/>
          <w:sz w:val="28"/>
          <w:szCs w:val="28"/>
        </w:rPr>
      </w:pPr>
    </w:p>
    <w:p w14:paraId="10B1F4BB" w14:textId="77777777" w:rsidR="00CD3090" w:rsidRPr="00B972CC" w:rsidRDefault="00CD3090" w:rsidP="00CD3090">
      <w:pPr>
        <w:rPr>
          <w:bCs/>
          <w:color w:val="000000"/>
          <w:sz w:val="28"/>
          <w:szCs w:val="28"/>
        </w:rPr>
      </w:pPr>
    </w:p>
    <w:p w14:paraId="1606656E" w14:textId="77777777" w:rsidR="00CD3090" w:rsidRPr="00B972CC" w:rsidRDefault="00CD3090" w:rsidP="00CD3090">
      <w:pPr>
        <w:rPr>
          <w:bCs/>
          <w:color w:val="000000"/>
          <w:sz w:val="28"/>
          <w:szCs w:val="28"/>
        </w:rPr>
      </w:pPr>
    </w:p>
    <w:p w14:paraId="0E6DE8FB" w14:textId="77777777" w:rsidR="00CD3090" w:rsidRPr="00B972CC" w:rsidRDefault="00CD3090" w:rsidP="00CD3090">
      <w:pPr>
        <w:rPr>
          <w:bCs/>
          <w:color w:val="000000"/>
          <w:sz w:val="28"/>
          <w:szCs w:val="28"/>
        </w:rPr>
      </w:pPr>
    </w:p>
    <w:p w14:paraId="298FAB9E" w14:textId="77777777" w:rsidR="00CD3090" w:rsidRPr="00B972CC" w:rsidRDefault="00CD3090" w:rsidP="00CD3090">
      <w:pPr>
        <w:rPr>
          <w:bCs/>
          <w:color w:val="000000"/>
          <w:sz w:val="28"/>
          <w:szCs w:val="28"/>
        </w:rPr>
      </w:pPr>
    </w:p>
    <w:p w14:paraId="07B79C5A" w14:textId="77777777" w:rsidR="00CD3090" w:rsidRPr="00B972CC" w:rsidRDefault="00CD3090" w:rsidP="00CD3090">
      <w:pPr>
        <w:rPr>
          <w:bCs/>
          <w:color w:val="000000"/>
          <w:sz w:val="28"/>
          <w:szCs w:val="28"/>
        </w:rPr>
      </w:pPr>
    </w:p>
    <w:p w14:paraId="29F5D4E8" w14:textId="77777777" w:rsidR="00CD3090" w:rsidRDefault="00CD3090" w:rsidP="00CD3090">
      <w:pPr>
        <w:rPr>
          <w:sz w:val="18"/>
          <w:szCs w:val="18"/>
        </w:rPr>
      </w:pPr>
    </w:p>
    <w:p w14:paraId="56F58233" w14:textId="77777777" w:rsidR="00CD3090" w:rsidRDefault="00CD3090" w:rsidP="00CD3090">
      <w:pPr>
        <w:rPr>
          <w:sz w:val="18"/>
          <w:szCs w:val="18"/>
        </w:rPr>
      </w:pPr>
    </w:p>
    <w:p w14:paraId="2390C807" w14:textId="77777777" w:rsidR="00CD3090" w:rsidRDefault="00CD3090" w:rsidP="00CD3090">
      <w:pPr>
        <w:rPr>
          <w:sz w:val="18"/>
          <w:szCs w:val="18"/>
        </w:rPr>
      </w:pPr>
    </w:p>
    <w:p w14:paraId="045684CC" w14:textId="77777777" w:rsidR="00CD3090" w:rsidRDefault="00CD3090" w:rsidP="00CD3090">
      <w:pPr>
        <w:rPr>
          <w:sz w:val="18"/>
          <w:szCs w:val="18"/>
        </w:rPr>
      </w:pPr>
    </w:p>
    <w:p w14:paraId="063127D5" w14:textId="77777777" w:rsidR="00CD3090" w:rsidRDefault="00CD3090" w:rsidP="00CD3090">
      <w:pPr>
        <w:rPr>
          <w:sz w:val="18"/>
          <w:szCs w:val="18"/>
        </w:rPr>
      </w:pPr>
    </w:p>
    <w:p w14:paraId="26D1BFD1" w14:textId="77777777" w:rsidR="00CD3090" w:rsidRDefault="00CD3090" w:rsidP="00CD3090">
      <w:pPr>
        <w:rPr>
          <w:sz w:val="18"/>
          <w:szCs w:val="18"/>
        </w:rPr>
      </w:pPr>
    </w:p>
    <w:p w14:paraId="57B8798F" w14:textId="47433F94" w:rsidR="00CD3090" w:rsidRDefault="00CD3090" w:rsidP="00CD3090">
      <w:pPr>
        <w:tabs>
          <w:tab w:val="left" w:pos="2532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79EADE9D" w14:textId="426B22AC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231E0138" w14:textId="512187ED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0E686CFC" w14:textId="5729C9E0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79327767" w14:textId="201BB33D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61B7F8B6" w14:textId="69CD37E1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00E5A3CF" w14:textId="04C9F35A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52896B2F" w14:textId="7CE1C4D7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7C497A17" w14:textId="29DDCCA7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3D00E5BB" w14:textId="667A0036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71670A2E" w14:textId="18FE7C80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75FB02A7" w14:textId="39A1BDCD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0CFB2224" w14:textId="19596931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1625336D" w14:textId="2C32A009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2D323F07" w14:textId="7BA8CD80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15E09F2A" w14:textId="6546C4E1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66FBD589" w14:textId="663BD4E4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20630CCA" w14:textId="12EE72AF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60B25A1F" w14:textId="35383A18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49197499" w14:textId="709AEF2A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02D61972" w14:textId="6A9ACF34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500BDED9" w14:textId="72711D52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787EC19B" w14:textId="31D64A06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04E2A59F" w14:textId="05F86549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25524E8E" w14:textId="619C576E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45D2F97E" w14:textId="49BA2B24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1CFB2E2F" w14:textId="77777777" w:rsidR="00CD3090" w:rsidRDefault="00CD3090" w:rsidP="00CD3090">
      <w:pPr>
        <w:tabs>
          <w:tab w:val="left" w:pos="2532"/>
        </w:tabs>
        <w:rPr>
          <w:sz w:val="18"/>
          <w:szCs w:val="18"/>
        </w:rPr>
      </w:pPr>
    </w:p>
    <w:p w14:paraId="5B1C4B79" w14:textId="77777777" w:rsidR="00CD3090" w:rsidRDefault="00CD3090" w:rsidP="00CD3090">
      <w:pPr>
        <w:rPr>
          <w:sz w:val="18"/>
          <w:szCs w:val="18"/>
        </w:rPr>
      </w:pPr>
    </w:p>
    <w:p w14:paraId="678849B4" w14:textId="77777777" w:rsidR="00CD3090" w:rsidRDefault="00CD3090" w:rsidP="00CD3090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63BFA70D" w14:textId="77777777" w:rsidR="00CD3090" w:rsidRDefault="00CD3090"/>
    <w:sectPr w:rsidR="00CD3090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90"/>
    <w:rsid w:val="00C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96A4"/>
  <w15:chartTrackingRefBased/>
  <w15:docId w15:val="{651EF24B-0DFE-45E2-AF1E-BA6BF9CE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0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D3090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CD3090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CD3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orage.consultant.ru/site20/202312/19/fz_191223-61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2024-02-13T12:56:00Z</dcterms:created>
  <dcterms:modified xsi:type="dcterms:W3CDTF">2024-02-13T13:03:00Z</dcterms:modified>
</cp:coreProperties>
</file>